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F6" w:rsidRPr="00D84D42" w:rsidRDefault="008F5AF6" w:rsidP="008F5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D42">
        <w:rPr>
          <w:rFonts w:ascii="Times New Roman" w:hAnsi="Times New Roman" w:cs="Times New Roman"/>
          <w:b/>
          <w:sz w:val="28"/>
          <w:szCs w:val="28"/>
        </w:rPr>
        <w:t>МУНИЦИПАЛЬНОЕ КАЗЕННОЕ ОБЩЕОРАЗОВАТЕЛЬНОЕ УЧРЕЖДЕНИЕ «ЦЕНТР ОБРАЗОВАНИЕ №5»</w:t>
      </w:r>
    </w:p>
    <w:p w:rsidR="008F5AF6" w:rsidRPr="00462DA2" w:rsidRDefault="008F5AF6" w:rsidP="008F5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AF6" w:rsidRDefault="008F5AF6" w:rsidP="008F5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и рекомендована   Принята на            «Утверждаю»</w:t>
      </w:r>
      <w:r>
        <w:rPr>
          <w:rFonts w:ascii="Times New Roman" w:hAnsi="Times New Roman" w:cs="Times New Roman"/>
          <w:sz w:val="28"/>
          <w:szCs w:val="28"/>
        </w:rPr>
        <w:br/>
        <w:t>к использованию                         педагогическом    Директор МКОУ «ЦО№5»</w:t>
      </w:r>
      <w:r>
        <w:rPr>
          <w:rFonts w:ascii="Times New Roman" w:hAnsi="Times New Roman" w:cs="Times New Roman"/>
          <w:sz w:val="28"/>
          <w:szCs w:val="28"/>
        </w:rPr>
        <w:br/>
        <w:t xml:space="preserve">методическим объединением    совете                     ________(Е.В.Алешина)  </w:t>
      </w:r>
      <w:r>
        <w:rPr>
          <w:rFonts w:ascii="Times New Roman" w:hAnsi="Times New Roman" w:cs="Times New Roman"/>
          <w:sz w:val="28"/>
          <w:szCs w:val="28"/>
        </w:rPr>
        <w:br/>
        <w:t>Протокол №1                               Протокол №1         Приказ № 61-ОД</w:t>
      </w:r>
      <w:r>
        <w:rPr>
          <w:rFonts w:ascii="Times New Roman" w:hAnsi="Times New Roman" w:cs="Times New Roman"/>
          <w:sz w:val="28"/>
          <w:szCs w:val="28"/>
        </w:rPr>
        <w:br/>
        <w:t>от «29»августа 2022г.                от «30» августа 2022г.   от «30» августа 2022г.</w:t>
      </w: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F5AF6" w:rsidRDefault="0028519D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кружка</w:t>
      </w:r>
    </w:p>
    <w:p w:rsidR="0028519D" w:rsidRDefault="0028519D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«Мастерская чудес»</w:t>
      </w: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F5AF6" w:rsidRPr="005C5ECF" w:rsidRDefault="008F5AF6" w:rsidP="008F5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Pr="005E0753" w:rsidRDefault="008F5AF6" w:rsidP="008F5AF6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F6" w:rsidRDefault="008F5AF6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Ефремов</w:t>
      </w:r>
    </w:p>
    <w:p w:rsidR="00203292" w:rsidRDefault="00203292" w:rsidP="008F5AF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2022г.</w:t>
      </w:r>
      <w:bookmarkStart w:id="0" w:name="_GoBack"/>
      <w:bookmarkEnd w:id="0"/>
    </w:p>
    <w:p w:rsidR="008F5AF6" w:rsidRDefault="008F5AF6" w:rsidP="008F5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1.Пояснительная записка.</w:t>
      </w:r>
    </w:p>
    <w:p w:rsidR="008F5AF6" w:rsidRPr="008F5AF6" w:rsidRDefault="008F5AF6" w:rsidP="008F5A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42327C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Программа «Мастерская чудес»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разработана в соответствии с требованиями Федерального государственного образовательного стандарта начального общего образования.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Методологическая основа в достижении целевых ориентиров – реализация системно-</w:t>
      </w:r>
      <w:proofErr w:type="spellStart"/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деятельностного</w:t>
      </w:r>
      <w:proofErr w:type="spellEnd"/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подхода в начальном обучении, предполагающая активизацию познавательной, художественно-эстетической деятельности каждого учащегося с учетом его возрастных особенностей, индивидуальных потребностей и возможностей.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Цели программы:</w:t>
      </w:r>
    </w:p>
    <w:p w:rsidR="008F5AF6" w:rsidRPr="008D4DEC" w:rsidRDefault="008F5AF6" w:rsidP="008D4D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личности обучающихся через творческую деятельность, формирование художественно-творческих способностей детей через обеспечение эмоционально-образного восприятия действительности, развитие эстетических чувств и представлений;</w:t>
      </w:r>
    </w:p>
    <w:p w:rsidR="008F5AF6" w:rsidRPr="008D4DEC" w:rsidRDefault="008F5AF6" w:rsidP="008D4D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представлений о роли труда в жизнедеятельности человека и его социальной значимости, видах труда, первоначальных представлений о мире профессий, потребности в творческом труде;</w:t>
      </w:r>
    </w:p>
    <w:p w:rsidR="008F5AF6" w:rsidRPr="008D4DEC" w:rsidRDefault="008F5AF6" w:rsidP="008D4D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воспитание трудолюбия, усидчивости, терпения, инициативности, сознательности, уважительного отношения к людям и результатам труда, </w:t>
      </w:r>
      <w:proofErr w:type="spellStart"/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коммуникативности</w:t>
      </w:r>
      <w:proofErr w:type="spellEnd"/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причастности к коллективной трудовой деятельности;</w:t>
      </w:r>
    </w:p>
    <w:p w:rsidR="008F5AF6" w:rsidRPr="008D4DEC" w:rsidRDefault="008F5AF6" w:rsidP="008D4DEC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создание условий для творческой самореализации ребёнка, повышения его интеллектуальных способностей.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 программы: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творческие способности обучающихся;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прививать интерес к искусству, развивать познавательную активность детей;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культуру труда, пространственное мышление;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эстетические представления и трудолюбие, умение наблюдать и выделять характерные черты изготавливаемой поделки;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гуманные начала жизни в социуме через совместную целенаправленную коллективно - распределенную деятельность;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воспитывать умение контактировать со сверстниками в творческой деятельности;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потребности в приобретении навыков самообслуживания и взаимопомощи;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выработать необходимые практические умения и навыки;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учить детей делать свои работы общественно значимыми;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совершенствовать трудовые умения и навыки;</w:t>
      </w:r>
    </w:p>
    <w:p w:rsidR="008F5AF6" w:rsidRPr="008D4DEC" w:rsidRDefault="008F5AF6" w:rsidP="008D4DEC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подготовить детей к дальнейшему самообразованию и самосовершенствованию.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</w:t>
      </w:r>
      <w:r w:rsidR="004232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программа «Мастерская чудес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» выделяет и другие приоритетные направления, среди которых:</w:t>
      </w:r>
    </w:p>
    <w:p w:rsidR="008F5AF6" w:rsidRPr="008D4DEC" w:rsidRDefault="008F5AF6" w:rsidP="008D4D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8F5AF6" w:rsidRPr="008D4DEC" w:rsidRDefault="008F5AF6" w:rsidP="008D4D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информационной грамотности современного школьника;</w:t>
      </w:r>
    </w:p>
    <w:p w:rsidR="008F5AF6" w:rsidRPr="008D4DEC" w:rsidRDefault="008F5AF6" w:rsidP="008D4D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коммуникативной компетентности;</w:t>
      </w:r>
    </w:p>
    <w:p w:rsidR="008F5AF6" w:rsidRPr="008D4DEC" w:rsidRDefault="008F5AF6" w:rsidP="008D4D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8F5AF6" w:rsidRPr="008D4DEC" w:rsidRDefault="008F5AF6" w:rsidP="008D4D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F5AF6" w:rsidRPr="008D4DEC" w:rsidRDefault="008F5AF6" w:rsidP="008D4DEC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Актуальность и практическая значимость программы.</w:t>
      </w:r>
      <w:r w:rsidRPr="008F5AF6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Занятия художественной практической деятельностью, по данной программе решают не только задачи художественного воспитания, но и более масштабные – развивают интеллектуально-творческий потенциал ребенка. Очень важно обращать внимание на формирование у обучающихся потребностей в приобретении навыков самообслуживания и взаимопомощи. В силу того, что каждый ребенок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самореализации.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F5AF6" w:rsidRPr="008F5AF6" w:rsidRDefault="008D4DEC" w:rsidP="008D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2.</w:t>
      </w:r>
      <w:r w:rsidR="008F5AF6"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Общая характеристика программы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.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Декоративно-прикладное искусство как никакой другой вид творческой работы школьников позволяет вооружать учащихся техническими знаниями, развивать у них трудовые умения и навыки, вести психологическую и практическую подготовку к труду, к выбору профессии. Школьник становится участником увлекательного процесса создания полезных и красивых изделий.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Программой предусмотрена организация работы, направленная на формирование творческих отношений внутри коллектива, осуществления дифференцированного подхода к детям различной подготовленности и одаренности. Занятия художественной практической деятельностью, по данной программе решают задачи художественного воспитания, развивают интеллектуально-творческий потенциал ребенка. Освоение множества технологических приемов при работе с разнообразными материалами в условиях простора для свободного творчества помогает детям познать и развить собственные возможности и способности, создает условия для развития инициативности, изобретательности, гибкости мышления.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Важное направление в содержании</w:t>
      </w:r>
      <w:r w:rsidR="0042327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программы «Мастерская чудес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» уделяется духовно-нравственному воспитанию младшего школьника. На уровне предметного содержания создаются условия для воспитания:</w:t>
      </w:r>
    </w:p>
    <w:p w:rsidR="008F5AF6" w:rsidRPr="008D4DEC" w:rsidRDefault="008F5AF6" w:rsidP="008D4DE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патриотизма: через активное познание истории материальной культуры и традиций своего и других народов;</w:t>
      </w:r>
    </w:p>
    <w:p w:rsidR="008F5AF6" w:rsidRPr="008D4DEC" w:rsidRDefault="008F5AF6" w:rsidP="008D4DE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</w:t>
      </w:r>
    </w:p>
    <w:p w:rsidR="008F5AF6" w:rsidRPr="008D4DEC" w:rsidRDefault="008F5AF6" w:rsidP="008D4DE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ценностного отношения к прекрасному,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</w:t>
      </w:r>
    </w:p>
    <w:p w:rsidR="008F5AF6" w:rsidRPr="008D4DEC" w:rsidRDefault="008F5AF6" w:rsidP="008D4DE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</w:t>
      </w:r>
    </w:p>
    <w:p w:rsidR="008F5AF6" w:rsidRPr="008D4DEC" w:rsidRDefault="008F5AF6" w:rsidP="008D4DEC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программе реализуются основные задачи, направленные на совершенствование развития, обучения и воспитания подрастающего поколения. Труд обучающихся как на уроках, так и во внеурочное время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способствует развитию их восприятия, мышления, играет большую роль в деле воспитания, а также решает задачу профессиональной подготовки.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Практическая работа составляет основную часть времени каждой темы. Она имеет общественно полезную направленность. Состоит из нескольких заданий. На начальном этапе работы – осваивание приёмов – по каждому виду отдельно. Это должны быть небольшие работы по объёму, выполняемые по образцу. Все практические работы детей строятся по принципу от простого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процессы изготовления изделия, приёмы работы. При выполнении творческих работ предусматривается развитие индивидуальных способностей каждого кружковца в конструкторском, художественном и технологическом исполнении.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Теоретическая работа включает в себя беседы и пояснения по ходу выполнения работы. Чтобы интерес к теории был устойчивым и глубоким, необходимо развивать его постепенно, излагая теоретический материал по мере необходимости применения его к практике. Он может включать в себя – краткое пояснение руководителя кружка по темам занятий с показом дидактического материала и приёмов работы.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Основные содержательные линии программы направлены на личностное развитие учащихся, воспитание у них интереса к различным видам деятельности, получение и развитие определенных профессиональных навыков. Программа дает возможность ребенку как можно более полно представить себе место, роль, значение и применение материала в окружающей жизни.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F5AF6" w:rsidRPr="008F5AF6" w:rsidRDefault="008D4DEC" w:rsidP="008D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3.</w:t>
      </w:r>
      <w:r w:rsidR="008F5AF6"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Описание ценностных ориентиров содержания образования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Личностные ценности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жизни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добра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природы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означает, прежде всего,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истины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красоты, гармонии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лежит в основе эстетического воспитания через приобщение человека к разным видам искусства. Это ценность совершенства, гармонизации, приведения в соответствие с идеалом, стремление к нему – «красота спасёт мир».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Общественные ценности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человека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как разумного существа, стремящегося к добру и самосовершенствованью,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семьи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как 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труда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творчества как естественного условия человеческой жизни, состояния нормального человеческого существования.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свободы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социальной солидарности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гражданственности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– осознание человеком себя как члена общества, народа, представителя страны и государства.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Ценность патриотизма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 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Ценность человечества</w:t>
      </w: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2327C" w:rsidRDefault="0042327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2327C" w:rsidRDefault="0042327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2327C" w:rsidRDefault="0042327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2327C" w:rsidRDefault="0042327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Pr="008F5AF6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Pr="008F5AF6" w:rsidRDefault="005A533F" w:rsidP="008D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4.</w:t>
      </w:r>
      <w:r w:rsidR="008F5AF6"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Планируемые результаты освоения учащимися</w:t>
      </w:r>
    </w:p>
    <w:p w:rsidR="008F5AF6" w:rsidRPr="008F5AF6" w:rsidRDefault="008F5AF6" w:rsidP="008D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программы внеурочной деятельности «</w:t>
      </w:r>
      <w:r w:rsidR="008D4DE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Мастерская чудес</w:t>
      </w: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»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Первый уровень результатов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– занятия художественным творчеством, приобретение начальных представлений о материальной культуре как продукте творческой, предметно-преобразующей деятельности человека, о предметном мире как основной среде обитания современного человека, о гармоничной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 начальных знаний и представлений о наиболее важных правилах дизайна, которые необходимо учитывать при создании предметов материальной культуры; общего представления о мире профессий, их социальном значении, истории возникновения и применения различных материалов и инструментов, об использовании изделий некоторых традиционных ремесел в быту.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Второй уровень результатов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– использование приобретённых знаний и умений для творческой самореализации при оформлении своего дома, классной комнаты, при изготовлении подарков близким и друзьям, участие в художественных выставках, конкурсах.</w:t>
      </w:r>
    </w:p>
    <w:p w:rsidR="008F5AF6" w:rsidRPr="008F5AF6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</w:t>
      </w:r>
      <w:r w:rsidR="008F5AF6"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Третий уровень результатов</w:t>
      </w:r>
      <w:r w:rsidR="008F5AF6"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– использование приобретённых знаний и умений для творческой самореализации при изготовлении подарков, игрушечных моделей, художественно-декоративных и других изделий, участие в художественных акциях в окружающем школу социуме.</w:t>
      </w:r>
    </w:p>
    <w:p w:rsid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Default="008D4DEC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D4DEC" w:rsidRPr="008F5AF6" w:rsidRDefault="008D4DEC" w:rsidP="008D4D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Универсальные учебные действия.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Личностные универсальные учебные действия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У обучающегося будут сформированы:</w:t>
      </w:r>
    </w:p>
    <w:p w:rsidR="008F5AF6" w:rsidRPr="008D4DEC" w:rsidRDefault="008F5AF6" w:rsidP="008D4DE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8F5AF6" w:rsidRPr="008D4DEC" w:rsidRDefault="008F5AF6" w:rsidP="008D4DE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познавательный интерес к новым способам исследования технологий и материалов;</w:t>
      </w:r>
    </w:p>
    <w:p w:rsidR="008F5AF6" w:rsidRPr="008D4DEC" w:rsidRDefault="008F5AF6" w:rsidP="008D4DE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адекватное понимание причин успешности/</w:t>
      </w:r>
      <w:proofErr w:type="spellStart"/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неуспешности</w:t>
      </w:r>
      <w:proofErr w:type="spellEnd"/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творческой деятельности.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Обучающийся получит возможность для формирования:</w:t>
      </w:r>
    </w:p>
    <w:p w:rsidR="008F5AF6" w:rsidRPr="008D4DEC" w:rsidRDefault="008F5AF6" w:rsidP="008D4DE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8F5AF6" w:rsidRPr="008D4DEC" w:rsidRDefault="008F5AF6" w:rsidP="008D4DE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выраженной познавательной мотивации;</w:t>
      </w:r>
    </w:p>
    <w:p w:rsidR="008F5AF6" w:rsidRPr="008D4DEC" w:rsidRDefault="008F5AF6" w:rsidP="008D4DEC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устойчивого интереса к новым способам познания.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Регулятивные универсальные учебные действия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Обучающийся научится:</w:t>
      </w:r>
    </w:p>
    <w:p w:rsidR="008F5AF6" w:rsidRPr="008D4DEC" w:rsidRDefault="008F5AF6" w:rsidP="008D4DE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планировать свои действия;</w:t>
      </w:r>
    </w:p>
    <w:p w:rsidR="008F5AF6" w:rsidRPr="008D4DEC" w:rsidRDefault="008F5AF6" w:rsidP="008D4DE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осуществлять итоговый и пошаговый контроль;</w:t>
      </w:r>
    </w:p>
    <w:p w:rsidR="008F5AF6" w:rsidRPr="008D4DEC" w:rsidRDefault="008F5AF6" w:rsidP="008D4DE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адекватно воспринимать оценку учителя;</w:t>
      </w:r>
    </w:p>
    <w:p w:rsidR="008F5AF6" w:rsidRPr="008D4DEC" w:rsidRDefault="008F5AF6" w:rsidP="008D4DEC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4DEC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различать способ и результат действия.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Обучающийся получит возможность научиться:</w:t>
      </w:r>
    </w:p>
    <w:p w:rsidR="008F5AF6" w:rsidRPr="005A533F" w:rsidRDefault="008F5AF6" w:rsidP="005A533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проявлять познавательную инициативу;</w:t>
      </w:r>
    </w:p>
    <w:p w:rsidR="008F5AF6" w:rsidRPr="005A533F" w:rsidRDefault="008F5AF6" w:rsidP="005A533F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самостоятельно находить варианты решения творческой задачи.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Коммуникативные универсальные учебные действия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Учащиеся смогут:</w:t>
      </w:r>
    </w:p>
    <w:p w:rsidR="008F5AF6" w:rsidRPr="005A533F" w:rsidRDefault="008F5AF6" w:rsidP="005A533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8F5AF6" w:rsidRPr="005A533F" w:rsidRDefault="008F5AF6" w:rsidP="005A533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8F5AF6" w:rsidRPr="005A533F" w:rsidRDefault="008F5AF6" w:rsidP="005A533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формулировать собственное мнение и позицию;</w:t>
      </w:r>
    </w:p>
    <w:p w:rsidR="008F5AF6" w:rsidRPr="005A533F" w:rsidRDefault="008F5AF6" w:rsidP="005A533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договариваться, приходить к общему решению;</w:t>
      </w:r>
    </w:p>
    <w:p w:rsidR="008F5AF6" w:rsidRPr="005A533F" w:rsidRDefault="008F5AF6" w:rsidP="005A533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соблюдать корректность в высказываниях;</w:t>
      </w:r>
    </w:p>
    <w:p w:rsidR="008F5AF6" w:rsidRPr="005A533F" w:rsidRDefault="008F5AF6" w:rsidP="005A533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задавать вопросы по существу;</w:t>
      </w:r>
    </w:p>
    <w:p w:rsidR="008F5AF6" w:rsidRPr="005A533F" w:rsidRDefault="008F5AF6" w:rsidP="005A533F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контролировать действия партнёра.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Обучающийся получит возможность научиться:</w:t>
      </w:r>
    </w:p>
    <w:p w:rsidR="008F5AF6" w:rsidRPr="005A533F" w:rsidRDefault="008F5AF6" w:rsidP="005A533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учитывать разные мнения и обосновывать свою позицию;</w:t>
      </w:r>
    </w:p>
    <w:p w:rsidR="008F5AF6" w:rsidRPr="005A533F" w:rsidRDefault="008F5AF6" w:rsidP="005A533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владеть монологической и диалогической формой речи;</w:t>
      </w:r>
    </w:p>
    <w:p w:rsidR="008F5AF6" w:rsidRPr="005A533F" w:rsidRDefault="008F5AF6" w:rsidP="005A533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Познавательные универсальные учебные действия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Обучающийся научится:</w:t>
      </w:r>
    </w:p>
    <w:p w:rsidR="008F5AF6" w:rsidRPr="005A533F" w:rsidRDefault="008F5AF6" w:rsidP="005A533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8F5AF6" w:rsidRPr="005A533F" w:rsidRDefault="008F5AF6" w:rsidP="005A533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высказываться в устной и письменной форме;</w:t>
      </w:r>
    </w:p>
    <w:p w:rsidR="008F5AF6" w:rsidRPr="005A533F" w:rsidRDefault="008F5AF6" w:rsidP="005A533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анализировать объекты, выделять главное;</w:t>
      </w:r>
    </w:p>
    <w:p w:rsidR="008F5AF6" w:rsidRPr="005A533F" w:rsidRDefault="008F5AF6" w:rsidP="005A533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осуществлять синтез (целое из частей);</w:t>
      </w:r>
    </w:p>
    <w:p w:rsidR="008F5AF6" w:rsidRPr="005A533F" w:rsidRDefault="008F5AF6" w:rsidP="005A533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проводить сравнение, классификацию по разным критериям;</w:t>
      </w:r>
    </w:p>
    <w:p w:rsidR="008F5AF6" w:rsidRPr="005A533F" w:rsidRDefault="008F5AF6" w:rsidP="005A533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устанавливать причинно-следственные связи;</w:t>
      </w:r>
    </w:p>
    <w:p w:rsidR="008F5AF6" w:rsidRPr="005A533F" w:rsidRDefault="008F5AF6" w:rsidP="005A533F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строить рассуждения об объекте.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Обучающийся получит возможность научиться:</w:t>
      </w:r>
    </w:p>
    <w:p w:rsidR="008F5AF6" w:rsidRPr="005A533F" w:rsidRDefault="008F5AF6" w:rsidP="005A533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8F5AF6" w:rsidRPr="005A533F" w:rsidRDefault="008F5AF6" w:rsidP="005A533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осознанно и произвольно строить сообщения в устной и письменной форме;</w:t>
      </w:r>
    </w:p>
    <w:p w:rsidR="008F5AF6" w:rsidRPr="005A533F" w:rsidRDefault="008F5AF6" w:rsidP="005A533F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расширять знания и представления о традиционных и современных материалах для прикладного творчества;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использовать ранее изученные приёмы в новых комбинациях и сочетаниях;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совершенствовать навыки трудовой деятельности в коллективе;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достичь оптимального для каждого уровня развития;</w:t>
      </w:r>
    </w:p>
    <w:p w:rsidR="008F5AF6" w:rsidRPr="005A533F" w:rsidRDefault="008F5AF6" w:rsidP="005A533F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сформировать навыки работы с информацией.</w:t>
      </w: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5A533F" w:rsidRDefault="005A533F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8F5AF6" w:rsidRPr="008F5AF6" w:rsidRDefault="008F5AF6" w:rsidP="008F5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5A533F" w:rsidRDefault="008F5AF6" w:rsidP="008F5AF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</w:t>
      </w:r>
      <w:r w:rsidR="005A533F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</w:t>
      </w:r>
    </w:p>
    <w:p w:rsidR="005A533F" w:rsidRPr="005A533F" w:rsidRDefault="005A533F" w:rsidP="005A53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5A533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6.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8F5AF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Календарно – тематическое планирование</w:t>
      </w:r>
    </w:p>
    <w:tbl>
      <w:tblPr>
        <w:tblpPr w:leftFromText="180" w:rightFromText="180" w:vertAnchor="text" w:horzAnchor="page" w:tblpX="258" w:tblpY="163"/>
        <w:tblW w:w="10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6209"/>
        <w:gridCol w:w="1020"/>
        <w:gridCol w:w="1118"/>
        <w:gridCol w:w="913"/>
      </w:tblGrid>
      <w:tr w:rsidR="005A533F" w:rsidRPr="008F5AF6" w:rsidTr="005A533F">
        <w:tc>
          <w:tcPr>
            <w:tcW w:w="10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F5AF6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№ п/п</w:t>
            </w:r>
          </w:p>
        </w:tc>
        <w:tc>
          <w:tcPr>
            <w:tcW w:w="6209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F5AF6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02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18" w:type="dxa"/>
            <w:tcBorders>
              <w:top w:val="single" w:sz="8" w:space="0" w:color="00000A"/>
              <w:left w:val="nil"/>
              <w:bottom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3F" w:rsidRPr="008F5AF6" w:rsidRDefault="005A533F" w:rsidP="005A53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33F" w:rsidRPr="008F5AF6" w:rsidTr="005A533F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</w:tr>
      <w:tr w:rsidR="005A533F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33F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DD40D3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Отпечатки на пластилине. Вспомним лето.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33F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DD40D3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геометрических фигур. Бабочка из кругов.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33F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DD40D3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Пластилиновая мозаика. Фрукты.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33F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DD40D3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Паук из природного материала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33F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семян и круп.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33F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DD40D3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40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Поделки из шишек и жёлудей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33F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из листьев.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5A533F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533F" w:rsidRPr="008F5AF6" w:rsidRDefault="005A533F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C6B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F591D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C72C6B" w:rsidRDefault="00C72C6B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Обрывная аппликация «Любимые герои сказок».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5A533F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5A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гофрированной бумаги.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2C6B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C72C6B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Цветы из салфеток.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- замечательный материал.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Искусство оригами.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19D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8519D">
              <w:rPr>
                <w:rFonts w:ascii="Times New Roman" w:eastAsia="Times New Roman" w:hAnsi="Times New Roman" w:cs="Times New Roman"/>
                <w:sz w:val="28"/>
                <w:szCs w:val="28"/>
              </w:rPr>
              <w:t>бъёмная аппликация из бумаги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Обрывная аппликация.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45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Деда Мороза.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C6B" w:rsidRPr="008F5AF6" w:rsidTr="005A533F">
        <w:trPr>
          <w:trHeight w:val="45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Default="00CF591D" w:rsidP="00757F1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222691" w:rsidRDefault="00222691" w:rsidP="00757F1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91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7F7F7"/>
              </w:rPr>
              <w:t>Объемно – пространственная композиция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222691" w:rsidP="00757F13">
            <w:pPr>
              <w:spacing w:after="0" w:line="4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снежинки и цепочки.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Волшебный мир ёлочных игрушек.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Украшение класса </w:t>
            </w: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к Новому году.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изготовления поделок из «бросового» материала.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19D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дома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19D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28519D">
              <w:rPr>
                <w:rFonts w:ascii="Times New Roman" w:eastAsia="Times New Roman" w:hAnsi="Times New Roman" w:cs="Times New Roman"/>
                <w:sz w:val="28"/>
                <w:szCs w:val="28"/>
              </w:rPr>
              <w:t>ымковская игрушка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Барыня. Лепка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519D" w:rsidRPr="008F5AF6" w:rsidRDefault="0028519D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Конфетные фантики. Фантазия.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 из втулок.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62E70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Пасхальные подделки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E70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Оригами. Букет тюльпанов.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E70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Оригами на свободную тему.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Постройки из упаковок.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 из ваты, ватных дисков.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222691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91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Сюжетная композиция оригами на плоскости.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к 23 февраля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Поделки из ниток.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28519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222691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Моделирование из бумажных салфеток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«Мимоза»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Сувениры  из дисков.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222691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Оригами. Объёмные игрушки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222691">
        <w:trPr>
          <w:trHeight w:val="516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сувенира по выбору.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72C6B" w:rsidRPr="008F5AF6" w:rsidTr="00222691">
        <w:trPr>
          <w:trHeight w:val="538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222691" w:rsidRDefault="00C72C6B" w:rsidP="00222691">
            <w:pPr>
              <w:pStyle w:val="a7"/>
              <w:shd w:val="clear" w:color="auto" w:fill="FFFFFF"/>
              <w:spacing w:before="264" w:beforeAutospacing="0" w:after="264" w:afterAutospacing="0"/>
              <w:rPr>
                <w:color w:val="000000"/>
                <w:sz w:val="28"/>
                <w:szCs w:val="28"/>
              </w:rPr>
            </w:pPr>
            <w:r w:rsidRPr="00C72C6B">
              <w:rPr>
                <w:color w:val="000000"/>
                <w:sz w:val="28"/>
                <w:szCs w:val="28"/>
              </w:rPr>
              <w:t>Лепка из солёного теста.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22691">
              <w:rPr>
                <w:color w:val="000000"/>
                <w:sz w:val="28"/>
                <w:szCs w:val="28"/>
              </w:rPr>
              <w:t>Цветы.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Чудеса из пластилина.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Пластилиновая сказка.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пластилином.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Весенние цветы. Бабочка и пчелка.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1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Объемно – пространственная композиция.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C6B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C6B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 солёного теста. Объемное панно.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Цветочная поляна. Коллективная работа.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1D">
              <w:rPr>
                <w:rFonts w:ascii="Times New Roman" w:eastAsia="Times New Roman" w:hAnsi="Times New Roman" w:cs="Times New Roman"/>
                <w:sz w:val="28"/>
                <w:szCs w:val="28"/>
              </w:rPr>
              <w:t>Аквариум с рыбками.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2E70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Корзина из салфеток.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2E70" w:rsidRPr="008F5AF6" w:rsidRDefault="00862E70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C6B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C72C6B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Игрушки из картона с подвижными деталями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222691" w:rsidRDefault="00222691" w:rsidP="00757F13">
            <w:pPr>
              <w:spacing w:after="0" w:line="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22691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Цветы из пластиковых бутылок.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222691" w:rsidRDefault="00CF591D" w:rsidP="00757F13">
            <w:pPr>
              <w:spacing w:after="0" w:line="60" w:lineRule="atLeast"/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</w:pPr>
            <w:r w:rsidRPr="00CF591D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Обрывная аппликация не тему: «Времена года».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222691" w:rsidRDefault="00222691" w:rsidP="00222691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 w:rsidRPr="00222691">
              <w:rPr>
                <w:color w:val="000000"/>
                <w:sz w:val="28"/>
                <w:szCs w:val="28"/>
              </w:rPr>
              <w:t>Квиллинг</w:t>
            </w:r>
            <w:proofErr w:type="spellEnd"/>
            <w:r w:rsidRPr="00222691">
              <w:rPr>
                <w:color w:val="000000"/>
                <w:sz w:val="28"/>
                <w:szCs w:val="28"/>
              </w:rPr>
              <w:t>: цветы, панно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Default="00222691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изделий в стиле дымковской игрушки.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2691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CF591D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591D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из пластиковых бутылок.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2691" w:rsidRPr="008F5AF6" w:rsidRDefault="00222691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2C6B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C72C6B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2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Объёмная композиция из деталей оригами. Коллективная работа.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2C6B" w:rsidRPr="008F5AF6" w:rsidRDefault="00C72C6B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сувенира по выбору.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7F13" w:rsidRPr="008F5AF6" w:rsidTr="005A533F">
        <w:trPr>
          <w:trHeight w:val="60"/>
        </w:trPr>
        <w:tc>
          <w:tcPr>
            <w:tcW w:w="102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CF591D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Отчетная выставка работ учащихся.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5AF6" w:rsidRPr="008F5AF6" w:rsidRDefault="00757F13" w:rsidP="00757F13">
            <w:pPr>
              <w:spacing w:after="0" w:line="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5AF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7F13" w:rsidRPr="008F5AF6" w:rsidRDefault="00757F13" w:rsidP="0075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3B41" w:rsidRPr="005A533F" w:rsidRDefault="008F5AF6" w:rsidP="005A53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F5AF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 </w:t>
      </w:r>
    </w:p>
    <w:sectPr w:rsidR="00F03B41" w:rsidRPr="005A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E77"/>
    <w:multiLevelType w:val="hybridMultilevel"/>
    <w:tmpl w:val="2ECC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C7C"/>
    <w:multiLevelType w:val="hybridMultilevel"/>
    <w:tmpl w:val="8FC29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2732"/>
    <w:multiLevelType w:val="hybridMultilevel"/>
    <w:tmpl w:val="30B85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656C"/>
    <w:multiLevelType w:val="hybridMultilevel"/>
    <w:tmpl w:val="AB0A0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691"/>
    <w:multiLevelType w:val="hybridMultilevel"/>
    <w:tmpl w:val="623AA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643A2"/>
    <w:multiLevelType w:val="hybridMultilevel"/>
    <w:tmpl w:val="8880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52413"/>
    <w:multiLevelType w:val="hybridMultilevel"/>
    <w:tmpl w:val="1D22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2D4"/>
    <w:multiLevelType w:val="hybridMultilevel"/>
    <w:tmpl w:val="B66A8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85BBA"/>
    <w:multiLevelType w:val="hybridMultilevel"/>
    <w:tmpl w:val="4A44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80B44"/>
    <w:multiLevelType w:val="hybridMultilevel"/>
    <w:tmpl w:val="3998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780D"/>
    <w:multiLevelType w:val="multilevel"/>
    <w:tmpl w:val="A00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363255"/>
    <w:multiLevelType w:val="hybridMultilevel"/>
    <w:tmpl w:val="2620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40384"/>
    <w:multiLevelType w:val="hybridMultilevel"/>
    <w:tmpl w:val="1E14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D2694"/>
    <w:multiLevelType w:val="hybridMultilevel"/>
    <w:tmpl w:val="6F32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AF6"/>
    <w:rsid w:val="00203292"/>
    <w:rsid w:val="00222691"/>
    <w:rsid w:val="0028519D"/>
    <w:rsid w:val="0042327C"/>
    <w:rsid w:val="005A533F"/>
    <w:rsid w:val="00757F13"/>
    <w:rsid w:val="00862E70"/>
    <w:rsid w:val="008D4DEC"/>
    <w:rsid w:val="008F5AF6"/>
    <w:rsid w:val="00C72C6B"/>
    <w:rsid w:val="00CF591D"/>
    <w:rsid w:val="00DD40D3"/>
    <w:rsid w:val="00F0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0718"/>
  <w15:docId w15:val="{172CC30F-4DA7-4562-849A-3C68F38C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5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5AF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F5A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8F5AF6"/>
    <w:rPr>
      <w:color w:val="0000FF"/>
      <w:u w:val="single"/>
    </w:rPr>
  </w:style>
  <w:style w:type="paragraph" w:styleId="a5">
    <w:name w:val="No Spacing"/>
    <w:basedOn w:val="a"/>
    <w:uiPriority w:val="1"/>
    <w:qFormat/>
    <w:rsid w:val="008F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D4DE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7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3430">
                          <w:marLeft w:val="0"/>
                          <w:marRight w:val="0"/>
                          <w:marTop w:val="0"/>
                          <w:marBottom w:val="22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9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7C7EB-C218-4893-88A0-922DE4CB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2829</Words>
  <Characters>16129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User</cp:lastModifiedBy>
  <cp:revision>5</cp:revision>
  <dcterms:created xsi:type="dcterms:W3CDTF">2022-08-30T07:28:00Z</dcterms:created>
  <dcterms:modified xsi:type="dcterms:W3CDTF">2022-10-12T08:43:00Z</dcterms:modified>
</cp:coreProperties>
</file>